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229779F0" w14:textId="3B3F8061" w:rsidR="00355247" w:rsidRPr="00A05B29" w:rsidRDefault="72AB8178" w:rsidP="4ECB8913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proofErr w:type="spellStart"/>
      <w:r w:rsidRPr="00A05B2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Fleetwave</w:t>
      </w:r>
      <w:proofErr w:type="spellEnd"/>
      <w:r w:rsidRPr="00A05B2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Shipping- Privacy Policy</w:t>
      </w:r>
    </w:p>
    <w:p w14:paraId="5BC3A67C" w14:textId="6C1E4B3F" w:rsidR="00355247" w:rsidRPr="00A05B29" w:rsidRDefault="00D93B9F" w:rsidP="4ECB8913">
      <w:pPr>
        <w:spacing w:before="240" w:after="240"/>
        <w:rPr>
          <w:color w:val="000000" w:themeColor="text1"/>
        </w:rPr>
      </w:pPr>
      <w:proofErr w:type="spellStart"/>
      <w:r w:rsidRPr="00D93B9F">
        <w:rPr>
          <w:rFonts w:ascii="Times New Roman" w:eastAsia="Times New Roman" w:hAnsi="Times New Roman" w:cs="Times New Roman"/>
          <w:color w:val="000000" w:themeColor="text1"/>
        </w:rPr>
        <w:t>Fleetwave</w:t>
      </w:r>
      <w:proofErr w:type="spellEnd"/>
      <w:r w:rsidRPr="00D93B9F">
        <w:rPr>
          <w:rFonts w:ascii="Times New Roman" w:eastAsia="Times New Roman" w:hAnsi="Times New Roman" w:cs="Times New Roman"/>
          <w:color w:val="000000" w:themeColor="text1"/>
        </w:rPr>
        <w:t xml:space="preserve"> Shipping respects customer privacy and will not share personal information with third parties without consent, except as required for shipment processing or by law.</w:t>
      </w:r>
      <w:r w:rsidR="72AB8178" w:rsidRPr="00A05B29">
        <w:rPr>
          <w:rFonts w:ascii="Times New Roman" w:eastAsia="Times New Roman" w:hAnsi="Times New Roman" w:cs="Times New Roman"/>
          <w:color w:val="000000" w:themeColor="text1"/>
        </w:rPr>
        <w:t xml:space="preserve"> This policy explains how we collect, use, and protect your data for shipping services from overseas to Jamaica.</w:t>
      </w:r>
    </w:p>
    <w:p w14:paraId="2C724172" w14:textId="48EF33B4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1. Information We Collect</w:t>
      </w:r>
    </w:p>
    <w:p w14:paraId="5309589A" w14:textId="36CC98AE" w:rsidR="00355247" w:rsidRPr="00A05B29" w:rsidRDefault="72AB8178" w:rsidP="4ECB8913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Personal Details: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Name, address, phone number, and email.</w:t>
      </w:r>
    </w:p>
    <w:p w14:paraId="198724E9" w14:textId="6B45476E" w:rsidR="00355247" w:rsidRPr="00A05B29" w:rsidRDefault="72AB8178" w:rsidP="4ECB8913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Shipping Info: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Package details, recipient info, and tracking.</w:t>
      </w:r>
    </w:p>
    <w:p w14:paraId="14C1DEAB" w14:textId="3D2F2A00" w:rsidR="00355247" w:rsidRPr="00A05B29" w:rsidRDefault="72AB8178" w:rsidP="4ECB8913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Payment Info: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Billing details (securely processed by third parties).</w:t>
      </w:r>
    </w:p>
    <w:p w14:paraId="6A0E7966" w14:textId="0F92FB55" w:rsidR="00355247" w:rsidRPr="00A05B29" w:rsidRDefault="72AB8178" w:rsidP="4ECB8913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Customs Info: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Package contents as required by Jamaican regulations.</w:t>
      </w:r>
    </w:p>
    <w:p w14:paraId="2511303A" w14:textId="258E1449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2. How We Use Your Information</w:t>
      </w:r>
    </w:p>
    <w:p w14:paraId="6C1E87AA" w14:textId="3C4FEA5A" w:rsidR="00355247" w:rsidRPr="00A05B29" w:rsidRDefault="72AB8178" w:rsidP="4ECB8913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To process shipments and customs clearance.</w:t>
      </w:r>
    </w:p>
    <w:p w14:paraId="27FCFAC9" w14:textId="0D5CC3CB" w:rsidR="00355247" w:rsidRPr="00A05B29" w:rsidRDefault="72AB8178" w:rsidP="4ECB8913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To communicate updates and process payments.</w:t>
      </w:r>
    </w:p>
    <w:p w14:paraId="19128CA7" w14:textId="498334D8" w:rsidR="00355247" w:rsidRPr="00A05B29" w:rsidRDefault="72AB8178" w:rsidP="4ECB8913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To improve services and comply with legal requirements.</w:t>
      </w:r>
    </w:p>
    <w:p w14:paraId="79229377" w14:textId="6B12E473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3. Information Sharing</w:t>
      </w:r>
    </w:p>
    <w:p w14:paraId="2C2DD624" w14:textId="50468FD6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We do not sell or trade your information but may share it with:</w:t>
      </w:r>
    </w:p>
    <w:p w14:paraId="1ACBF598" w14:textId="70C40700" w:rsidR="00355247" w:rsidRPr="00A05B29" w:rsidRDefault="72AB8178" w:rsidP="4ECB8913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Logistics Partners: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For shipment delivery.</w:t>
      </w:r>
    </w:p>
    <w:p w14:paraId="7D744E51" w14:textId="28C011A9" w:rsidR="00355247" w:rsidRPr="00A05B29" w:rsidRDefault="72AB8178" w:rsidP="4ECB8913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Customs &amp; Authorities: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For legal compliance.</w:t>
      </w:r>
    </w:p>
    <w:p w14:paraId="718F2729" w14:textId="50EF0C58" w:rsidR="00355247" w:rsidRPr="00A05B29" w:rsidRDefault="72AB8178" w:rsidP="4ECB8913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Service Providers: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Such as payment processors.</w:t>
      </w:r>
    </w:p>
    <w:p w14:paraId="0998F07C" w14:textId="7A58BF4C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4. Data Security</w:t>
      </w:r>
    </w:p>
    <w:p w14:paraId="4157238F" w14:textId="6CE64360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We use security measures to protect your data but recommend taking precautions when sharing personal information online.</w:t>
      </w:r>
    </w:p>
    <w:p w14:paraId="3FA7F753" w14:textId="49F365F6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5. Your Rights</w:t>
      </w:r>
    </w:p>
    <w:p w14:paraId="7E4EBEDE" w14:textId="360B5FD0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You can:</w:t>
      </w:r>
    </w:p>
    <w:p w14:paraId="12B0099E" w14:textId="249CD024" w:rsidR="00355247" w:rsidRPr="00A05B29" w:rsidRDefault="72AB8178" w:rsidP="4ECB891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Request access, correction, or deletion of your data.</w:t>
      </w:r>
    </w:p>
    <w:p w14:paraId="45E314FE" w14:textId="346BD3F1" w:rsidR="00355247" w:rsidRPr="00A05B29" w:rsidRDefault="72AB8178" w:rsidP="4ECB891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Withdraw consent for data processing where applicable.</w:t>
      </w:r>
    </w:p>
    <w:p w14:paraId="01B06D82" w14:textId="614DA5B1" w:rsidR="00355247" w:rsidRPr="00A05B29" w:rsidRDefault="72AB8178" w:rsidP="4ECB891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lastRenderedPageBreak/>
        <w:t>Opt out of marketing communications.</w:t>
      </w:r>
    </w:p>
    <w:p w14:paraId="377F36B0" w14:textId="189C1FC5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6. Data Retention</w:t>
      </w:r>
    </w:p>
    <w:p w14:paraId="57BB6D8E" w14:textId="683127E8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We retain your data only as long as needed or required by law.</w:t>
      </w:r>
    </w:p>
    <w:p w14:paraId="642EE401" w14:textId="4B641A78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7. Cookies</w:t>
      </w:r>
    </w:p>
    <w:p w14:paraId="5F041BB3" w14:textId="32D39925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Our website may use cookies to enhance user experience. You can manage cookie preferences through browser settings.</w:t>
      </w:r>
    </w:p>
    <w:p w14:paraId="7269FC6C" w14:textId="7E8EAF07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8. Policy Updates</w:t>
      </w:r>
    </w:p>
    <w:p w14:paraId="7589D723" w14:textId="48D8A04E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We may update this policy at any time. Changes will be posted on our website.</w:t>
      </w:r>
    </w:p>
    <w:p w14:paraId="199C4576" w14:textId="4A87D77E" w:rsidR="00355247" w:rsidRPr="00A05B29" w:rsidRDefault="72AB8178" w:rsidP="4ECB8913">
      <w:pPr>
        <w:pStyle w:val="Heading3"/>
        <w:spacing w:before="281" w:after="281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9. Contact Us</w:t>
      </w:r>
    </w:p>
    <w:p w14:paraId="5E924191" w14:textId="139753F8" w:rsidR="00355247" w:rsidRPr="00A05B29" w:rsidRDefault="72AB8178" w:rsidP="4ECB8913">
      <w:pPr>
        <w:spacing w:before="240" w:after="240"/>
        <w:rPr>
          <w:color w:val="000000" w:themeColor="text1"/>
        </w:rPr>
      </w:pPr>
      <w:r w:rsidRPr="00A05B29">
        <w:rPr>
          <w:rFonts w:ascii="Times New Roman" w:eastAsia="Times New Roman" w:hAnsi="Times New Roman" w:cs="Times New Roman"/>
          <w:color w:val="000000" w:themeColor="text1"/>
        </w:rPr>
        <w:t>For inquiries, contact us at:</w:t>
      </w:r>
    </w:p>
    <w:p w14:paraId="68B41BFA" w14:textId="02A5AF12" w:rsidR="00355247" w:rsidRPr="00A05B29" w:rsidRDefault="72AB8178" w:rsidP="4ECB8913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Email: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Fleetwave</w:t>
      </w:r>
      <w:r w:rsidR="00B915DC">
        <w:rPr>
          <w:rFonts w:ascii="Times New Roman" w:eastAsia="Times New Roman" w:hAnsi="Times New Roman" w:cs="Times New Roman"/>
          <w:color w:val="000000" w:themeColor="text1"/>
        </w:rPr>
        <w:t>s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>hipping</w:t>
      </w:r>
      <w:r w:rsidR="00B915DC">
        <w:rPr>
          <w:rFonts w:ascii="Times New Roman" w:eastAsia="Times New Roman" w:hAnsi="Times New Roman" w:cs="Times New Roman"/>
          <w:color w:val="000000" w:themeColor="text1"/>
        </w:rPr>
        <w:t>@gmail.com</w:t>
      </w:r>
    </w:p>
    <w:p w14:paraId="6AA3614E" w14:textId="67C36D1C" w:rsidR="00355247" w:rsidRPr="00A05B29" w:rsidRDefault="72AB8178" w:rsidP="4ECB8913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A05B29">
        <w:rPr>
          <w:rFonts w:ascii="Times New Roman" w:eastAsia="Times New Roman" w:hAnsi="Times New Roman" w:cs="Times New Roman"/>
          <w:b/>
          <w:bCs/>
          <w:color w:val="000000" w:themeColor="text1"/>
        </w:rPr>
        <w:t>Phone:</w:t>
      </w:r>
      <w:r w:rsidRPr="00A05B29">
        <w:rPr>
          <w:rFonts w:ascii="Times New Roman" w:eastAsia="Times New Roman" w:hAnsi="Times New Roman" w:cs="Times New Roman"/>
          <w:color w:val="000000" w:themeColor="text1"/>
        </w:rPr>
        <w:t xml:space="preserve"> Digicel: 1-876-882-9846 | Flow: 1-876-345-8686</w:t>
      </w:r>
    </w:p>
    <w:p w14:paraId="2C078E63" w14:textId="6D1F8186" w:rsidR="00355247" w:rsidRPr="00A05B29" w:rsidRDefault="00355247" w:rsidP="4ECB8913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355247" w:rsidRPr="00A05B29" w:rsidSect="00A05B29">
      <w:pgSz w:w="12240" w:h="15840"/>
      <w:pgMar w:top="1440" w:right="1440" w:bottom="1440" w:left="1440" w:header="720" w:footer="720" w:gutter="0"/>
      <w:pgBorders w:offsetFrom="page">
        <w:top w:val="thinThickSmallGap" w:sz="24" w:space="24" w:color="F1A983" w:themeColor="accent2" w:themeTint="99"/>
        <w:left w:val="thinThickSmallGap" w:sz="24" w:space="24" w:color="F1A983" w:themeColor="accent2" w:themeTint="99"/>
        <w:bottom w:val="thickThinSmallGap" w:sz="24" w:space="24" w:color="F1A983" w:themeColor="accent2" w:themeTint="99"/>
        <w:right w:val="thickThinSmallGap" w:sz="24" w:space="24" w:color="F1A983" w:themeColor="accen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5047"/>
    <w:multiLevelType w:val="hybridMultilevel"/>
    <w:tmpl w:val="97285D16"/>
    <w:lvl w:ilvl="0" w:tplc="9EC8C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6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6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6E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8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7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27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6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A8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75FB"/>
    <w:multiLevelType w:val="hybridMultilevel"/>
    <w:tmpl w:val="14D47906"/>
    <w:lvl w:ilvl="0" w:tplc="7E52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E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0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EE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C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3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A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C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E5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728D"/>
    <w:multiLevelType w:val="hybridMultilevel"/>
    <w:tmpl w:val="5D087BF8"/>
    <w:lvl w:ilvl="0" w:tplc="615C9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2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C4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2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F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E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3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AD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AF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1AB9"/>
    <w:multiLevelType w:val="hybridMultilevel"/>
    <w:tmpl w:val="DB04B270"/>
    <w:lvl w:ilvl="0" w:tplc="137E3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CF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E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9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9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9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A3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6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6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BB6A"/>
    <w:multiLevelType w:val="hybridMultilevel"/>
    <w:tmpl w:val="EB20D682"/>
    <w:lvl w:ilvl="0" w:tplc="F4E8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0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88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5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4B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00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B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E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5973">
    <w:abstractNumId w:val="3"/>
  </w:num>
  <w:num w:numId="2" w16cid:durableId="1157266463">
    <w:abstractNumId w:val="0"/>
  </w:num>
  <w:num w:numId="3" w16cid:durableId="919605255">
    <w:abstractNumId w:val="1"/>
  </w:num>
  <w:num w:numId="4" w16cid:durableId="1731266682">
    <w:abstractNumId w:val="4"/>
  </w:num>
  <w:num w:numId="5" w16cid:durableId="209762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E958AB"/>
    <w:rsid w:val="00355247"/>
    <w:rsid w:val="00A05B29"/>
    <w:rsid w:val="00B75575"/>
    <w:rsid w:val="00B915DC"/>
    <w:rsid w:val="00BA5DA1"/>
    <w:rsid w:val="00D93B9F"/>
    <w:rsid w:val="34DB3C74"/>
    <w:rsid w:val="368C7146"/>
    <w:rsid w:val="38052270"/>
    <w:rsid w:val="4030F3CB"/>
    <w:rsid w:val="41E958AB"/>
    <w:rsid w:val="4ECB8913"/>
    <w:rsid w:val="555ACBE2"/>
    <w:rsid w:val="6A2E9DD6"/>
    <w:rsid w:val="6D59A6E6"/>
    <w:rsid w:val="72AB8178"/>
    <w:rsid w:val="7F0B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58AB"/>
  <w15:chartTrackingRefBased/>
  <w15:docId w15:val="{240CE1E1-5E04-49D6-9F86-E791B8B8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CB8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Janeal Brown</dc:creator>
  <cp:keywords/>
  <dc:description/>
  <cp:lastModifiedBy>Janeal Brown</cp:lastModifiedBy>
  <cp:revision>4</cp:revision>
  <dcterms:created xsi:type="dcterms:W3CDTF">2025-03-27T15:07:00Z</dcterms:created>
  <dcterms:modified xsi:type="dcterms:W3CDTF">2025-03-27T15:23:00Z</dcterms:modified>
</cp:coreProperties>
</file>